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DBD03" w14:textId="141AF223" w:rsidR="00E90E49" w:rsidRPr="005D165F" w:rsidRDefault="00C53117" w:rsidP="00E35559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>
        <w:rPr>
          <w:rFonts w:ascii="Arial" w:hAnsi="Arial" w:cs="Arial"/>
        </w:rPr>
        <w:t>3GPP TSG-RAN WG1 Meeting #91</w:t>
      </w:r>
      <w:r w:rsidR="00E90E49" w:rsidRPr="005D165F">
        <w:rPr>
          <w:rFonts w:ascii="Arial" w:hAnsi="Arial" w:cs="Arial"/>
        </w:rPr>
        <w:tab/>
      </w:r>
      <w:r w:rsidR="006D6EEB" w:rsidRPr="006D6EEB">
        <w:rPr>
          <w:rFonts w:ascii="Arial" w:hAnsi="Arial" w:cs="Arial"/>
        </w:rPr>
        <w:t>R1-1719365</w:t>
      </w:r>
    </w:p>
    <w:p w14:paraId="5DCDC796" w14:textId="77777777" w:rsidR="00C53117" w:rsidRDefault="00C53117" w:rsidP="00311702">
      <w:pPr>
        <w:pStyle w:val="3GPPHeader"/>
        <w:rPr>
          <w:rFonts w:ascii="Arial" w:hAnsi="Arial" w:cs="Arial"/>
        </w:rPr>
      </w:pPr>
      <w:r w:rsidRPr="00C53117">
        <w:rPr>
          <w:rFonts w:ascii="Arial" w:hAnsi="Arial" w:cs="Arial"/>
        </w:rPr>
        <w:t>Reno, Nevada, USA, 27th November – 1st December 2017</w:t>
      </w:r>
    </w:p>
    <w:p w14:paraId="19A89511" w14:textId="67E52BCA" w:rsidR="00E90E49" w:rsidRPr="005D165F" w:rsidRDefault="00E90E49" w:rsidP="00311702">
      <w:pPr>
        <w:pStyle w:val="3GPPHeader"/>
        <w:rPr>
          <w:rFonts w:ascii="Arial" w:hAnsi="Arial" w:cs="Arial"/>
          <w:sz w:val="22"/>
        </w:rPr>
      </w:pPr>
      <w:bookmarkStart w:id="0" w:name="_GoBack"/>
      <w:bookmarkEnd w:id="0"/>
      <w:r w:rsidRPr="005D165F">
        <w:rPr>
          <w:rFonts w:ascii="Arial" w:hAnsi="Arial" w:cs="Arial"/>
          <w:sz w:val="22"/>
        </w:rPr>
        <w:t>Agenda Item:</w:t>
      </w:r>
      <w:r w:rsidRPr="005D165F">
        <w:rPr>
          <w:rFonts w:ascii="Arial" w:hAnsi="Arial" w:cs="Arial"/>
          <w:sz w:val="22"/>
        </w:rPr>
        <w:tab/>
      </w:r>
      <w:r w:rsidR="0082584B">
        <w:rPr>
          <w:rFonts w:ascii="Arial" w:hAnsi="Arial" w:cs="Arial"/>
          <w:sz w:val="22"/>
        </w:rPr>
        <w:t>6.2.6.4</w:t>
      </w:r>
    </w:p>
    <w:p w14:paraId="736B65AB" w14:textId="77777777" w:rsidR="00E90E49" w:rsidRPr="005D165F" w:rsidRDefault="003D3C45" w:rsidP="00F64C2B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Source:</w:t>
      </w:r>
      <w:r w:rsidR="00E90E49" w:rsidRPr="005D165F">
        <w:rPr>
          <w:rFonts w:ascii="Arial" w:hAnsi="Arial" w:cs="Arial"/>
          <w:sz w:val="22"/>
        </w:rPr>
        <w:tab/>
      </w:r>
      <w:r w:rsidR="00F64C2B" w:rsidRPr="005D165F">
        <w:rPr>
          <w:rFonts w:ascii="Arial" w:hAnsi="Arial" w:cs="Arial"/>
          <w:sz w:val="22"/>
        </w:rPr>
        <w:t>Ericsson</w:t>
      </w:r>
    </w:p>
    <w:p w14:paraId="7A284FAC" w14:textId="1B6B85CD" w:rsidR="00E90E49" w:rsidRPr="005D165F" w:rsidRDefault="003D3C45" w:rsidP="00311702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Title:</w:t>
      </w:r>
      <w:r w:rsidR="00E90E49" w:rsidRPr="005D165F">
        <w:rPr>
          <w:rFonts w:ascii="Arial" w:hAnsi="Arial" w:cs="Arial"/>
          <w:sz w:val="22"/>
        </w:rPr>
        <w:tab/>
      </w:r>
      <w:r w:rsidR="001A02C9" w:rsidRPr="005D165F">
        <w:rPr>
          <w:rFonts w:ascii="Arial" w:hAnsi="Arial" w:cs="Arial"/>
          <w:sz w:val="22"/>
        </w:rPr>
        <w:t>Semi-persistent scheduling for NB-IoT</w:t>
      </w:r>
    </w:p>
    <w:p w14:paraId="778571BE" w14:textId="29C0F54B" w:rsidR="00E90E49" w:rsidRPr="005D165F" w:rsidRDefault="00E90E49" w:rsidP="00D546FF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Document for:</w:t>
      </w:r>
      <w:r w:rsidRPr="005D165F">
        <w:rPr>
          <w:rFonts w:ascii="Arial" w:hAnsi="Arial" w:cs="Arial"/>
          <w:sz w:val="22"/>
        </w:rPr>
        <w:tab/>
      </w:r>
      <w:r w:rsidR="001A02C9" w:rsidRPr="005D165F">
        <w:rPr>
          <w:rFonts w:ascii="Arial" w:hAnsi="Arial" w:cs="Arial"/>
          <w:sz w:val="22"/>
        </w:rPr>
        <w:t xml:space="preserve">Discussion and </w:t>
      </w:r>
      <w:r w:rsidRPr="005D165F">
        <w:rPr>
          <w:rFonts w:ascii="Arial" w:hAnsi="Arial" w:cs="Arial"/>
          <w:sz w:val="22"/>
        </w:rPr>
        <w:t>Decision</w:t>
      </w:r>
    </w:p>
    <w:p w14:paraId="55697464" w14:textId="77777777" w:rsidR="00E90E49" w:rsidRPr="005D165F" w:rsidRDefault="00E90E49" w:rsidP="00E90E49">
      <w:pPr>
        <w:rPr>
          <w:rFonts w:ascii="Arial" w:hAnsi="Arial" w:cs="Arial"/>
        </w:rPr>
      </w:pPr>
    </w:p>
    <w:p w14:paraId="49A30F99" w14:textId="77777777" w:rsidR="00C24345" w:rsidRPr="005D165F" w:rsidRDefault="00E90E49" w:rsidP="00A2052C">
      <w:pPr>
        <w:pStyle w:val="Heading1"/>
      </w:pPr>
      <w:r w:rsidRPr="005D165F">
        <w:t>Introduction</w:t>
      </w:r>
    </w:p>
    <w:p w14:paraId="54938D92" w14:textId="22082C69" w:rsidR="00602646" w:rsidRPr="005D165F" w:rsidRDefault="00602646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>In this contribution, we discuss various aspects Semi-Persistent Scheduling (SPS) for NB-IoT UEs. According to the WID</w:t>
      </w:r>
      <w:r w:rsidR="001A02C9" w:rsidRPr="005D165F">
        <w:rPr>
          <w:rFonts w:ascii="Arial" w:hAnsi="Arial" w:cs="Arial"/>
        </w:rPr>
        <w:fldChar w:fldCharType="begin"/>
      </w:r>
      <w:r w:rsidR="001A02C9" w:rsidRPr="005D165F">
        <w:rPr>
          <w:rFonts w:ascii="Arial" w:hAnsi="Arial" w:cs="Arial"/>
        </w:rPr>
        <w:instrText xml:space="preserve"> REF _Ref490123478 \r \h </w:instrText>
      </w:r>
      <w:r w:rsidR="005D165F">
        <w:rPr>
          <w:rFonts w:ascii="Arial" w:hAnsi="Arial" w:cs="Arial"/>
        </w:rPr>
        <w:instrText xml:space="preserve"> \* MERGEFORMAT </w:instrText>
      </w:r>
      <w:r w:rsidR="001A02C9" w:rsidRPr="005D165F">
        <w:rPr>
          <w:rFonts w:ascii="Arial" w:hAnsi="Arial" w:cs="Arial"/>
        </w:rPr>
      </w:r>
      <w:r w:rsidR="001A02C9" w:rsidRPr="005D165F">
        <w:rPr>
          <w:rFonts w:ascii="Arial" w:hAnsi="Arial" w:cs="Arial"/>
        </w:rPr>
        <w:fldChar w:fldCharType="separate"/>
      </w:r>
      <w:r w:rsidR="005D165F">
        <w:rPr>
          <w:rFonts w:ascii="Arial" w:hAnsi="Arial" w:cs="Arial"/>
        </w:rPr>
        <w:t>[1]</w:t>
      </w:r>
      <w:r w:rsidR="001A02C9" w:rsidRPr="005D165F">
        <w:rPr>
          <w:rFonts w:ascii="Arial" w:hAnsi="Arial" w:cs="Arial"/>
        </w:rPr>
        <w:fldChar w:fldCharType="end"/>
      </w:r>
      <w:r w:rsidRPr="005D165F">
        <w:rPr>
          <w:rFonts w:ascii="Arial" w:hAnsi="Arial" w:cs="Arial"/>
        </w:rPr>
        <w:t xml:space="preserve"> for Rel-15 NB-IoT there is a need to investigate if SPS can help reduce power consumption and latency for NB-IoT or as it is stated in the WID:</w:t>
      </w:r>
    </w:p>
    <w:p w14:paraId="3BAB0350" w14:textId="77777777" w:rsidR="00602646" w:rsidRPr="005D165F" w:rsidRDefault="00602646" w:rsidP="00602646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646" w:rsidRPr="005D165F" w14:paraId="4BF68EC6" w14:textId="77777777" w:rsidTr="00382E66">
        <w:tc>
          <w:tcPr>
            <w:tcW w:w="9855" w:type="dxa"/>
          </w:tcPr>
          <w:p w14:paraId="2AAAF5C5" w14:textId="77777777" w:rsidR="00602646" w:rsidRPr="005D165F" w:rsidRDefault="00602646" w:rsidP="00382E66">
            <w:pPr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Further latency and power consumption reduction</w:t>
            </w:r>
          </w:p>
          <w:p w14:paraId="7BA35B02" w14:textId="77777777" w:rsidR="00602646" w:rsidRPr="005D165F" w:rsidRDefault="00602646" w:rsidP="00602646">
            <w:pPr>
              <w:numPr>
                <w:ilvl w:val="0"/>
                <w:numId w:val="16"/>
              </w:numPr>
              <w:tabs>
                <w:tab w:val="num" w:pos="1440"/>
              </w:tabs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Power consumption reduction for physical channels</w:t>
            </w:r>
          </w:p>
          <w:p w14:paraId="44E750C4" w14:textId="77777777" w:rsidR="00602646" w:rsidRPr="005D165F" w:rsidRDefault="00602646" w:rsidP="00602646">
            <w:pPr>
              <w:numPr>
                <w:ilvl w:val="1"/>
                <w:numId w:val="16"/>
              </w:numPr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Study and, if found beneficial, support UL/DL semi-persistent scheduling [RAN2, RAN1, RAN4]</w:t>
            </w:r>
          </w:p>
          <w:p w14:paraId="79123E8D" w14:textId="77777777" w:rsidR="00602646" w:rsidRPr="005D165F" w:rsidRDefault="00602646" w:rsidP="00382E66">
            <w:pPr>
              <w:spacing w:after="0"/>
              <w:ind w:left="720"/>
              <w:rPr>
                <w:rFonts w:ascii="Arial" w:hAnsi="Arial" w:cs="Arial"/>
              </w:rPr>
            </w:pPr>
          </w:p>
        </w:tc>
      </w:tr>
    </w:tbl>
    <w:p w14:paraId="0F9A304F" w14:textId="5B818391" w:rsidR="00A2052C" w:rsidRDefault="00A2052C" w:rsidP="00A2052C">
      <w:pPr>
        <w:rPr>
          <w:rFonts w:ascii="Arial" w:hAnsi="Arial" w:cs="Arial"/>
        </w:rPr>
      </w:pPr>
    </w:p>
    <w:p w14:paraId="12A14299" w14:textId="772E445E" w:rsidR="0082584B" w:rsidRPr="005D165F" w:rsidRDefault="0082584B" w:rsidP="00A205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paper is a resubmission of </w:t>
      </w:r>
      <w:r w:rsidR="006D6EEB" w:rsidRPr="0082584B">
        <w:rPr>
          <w:rFonts w:ascii="Arial" w:hAnsi="Arial" w:cs="Arial"/>
        </w:rPr>
        <w:t>R1-1717013</w:t>
      </w:r>
      <w:r>
        <w:rPr>
          <w:rFonts w:ascii="Arial" w:hAnsi="Arial" w:cs="Arial"/>
        </w:rPr>
        <w:t xml:space="preserve">. </w:t>
      </w:r>
    </w:p>
    <w:p w14:paraId="293C045E" w14:textId="36A1CE86" w:rsidR="004000E8" w:rsidRPr="005D165F" w:rsidRDefault="004000E8" w:rsidP="00CE0424">
      <w:pPr>
        <w:pStyle w:val="Heading1"/>
      </w:pPr>
      <w:bookmarkStart w:id="1" w:name="_Ref178064866"/>
      <w:r w:rsidRPr="005D165F">
        <w:t>Discussion</w:t>
      </w:r>
      <w:bookmarkEnd w:id="1"/>
    </w:p>
    <w:p w14:paraId="0E4170ED" w14:textId="3FD6721E" w:rsidR="00066E12" w:rsidRPr="005D165F" w:rsidRDefault="00602646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Given the above WI activity RAN2 should focus on the cases where SPS provides latency reductions and/or reductions in power consumption. In previous </w:t>
      </w:r>
      <w:r w:rsidR="00675BFA" w:rsidRPr="005D165F">
        <w:rPr>
          <w:rFonts w:ascii="Arial" w:hAnsi="Arial" w:cs="Arial"/>
        </w:rPr>
        <w:t>papers,</w:t>
      </w:r>
      <w:r w:rsidRPr="005D165F">
        <w:rPr>
          <w:rFonts w:ascii="Arial" w:hAnsi="Arial" w:cs="Arial"/>
        </w:rPr>
        <w:t xml:space="preserve"> some use cases have been discussed where SPS would be useful. Some of the use cases would probably be more likely with other transports than NB-IoT; use cases with periodic data</w:t>
      </w:r>
      <w:r w:rsidR="00675BFA" w:rsidRPr="005D165F">
        <w:rPr>
          <w:rFonts w:ascii="Arial" w:hAnsi="Arial" w:cs="Arial"/>
        </w:rPr>
        <w:t xml:space="preserve"> that continues over time and voice. Reoccurring periodic traffic </w:t>
      </w:r>
      <w:r w:rsidR="00066E12" w:rsidRPr="005D165F">
        <w:rPr>
          <w:rFonts w:ascii="Arial" w:hAnsi="Arial" w:cs="Arial"/>
        </w:rPr>
        <w:t>could</w:t>
      </w:r>
      <w:r w:rsidR="00675BFA" w:rsidRPr="005D165F">
        <w:rPr>
          <w:rFonts w:ascii="Arial" w:hAnsi="Arial" w:cs="Arial"/>
        </w:rPr>
        <w:t xml:space="preserve"> result in high power consumption making it difficult for </w:t>
      </w:r>
      <w:r w:rsidR="003575A3" w:rsidRPr="005D165F">
        <w:rPr>
          <w:rFonts w:ascii="Arial" w:hAnsi="Arial" w:cs="Arial"/>
        </w:rPr>
        <w:t>a battery</w:t>
      </w:r>
      <w:r w:rsidR="00675BFA" w:rsidRPr="005D165F">
        <w:rPr>
          <w:rFonts w:ascii="Arial" w:hAnsi="Arial" w:cs="Arial"/>
        </w:rPr>
        <w:t xml:space="preserve"> to last 10 years. </w:t>
      </w:r>
      <w:r w:rsidR="00066E12" w:rsidRPr="005D165F">
        <w:rPr>
          <w:rFonts w:ascii="Arial" w:hAnsi="Arial" w:cs="Arial"/>
        </w:rPr>
        <w:t>Further, services generating periodic data should probably be handled with some other RAT. This naturally depends on the periodicity of the traffic.</w:t>
      </w:r>
    </w:p>
    <w:p w14:paraId="787CBEF9" w14:textId="582B3FF5" w:rsidR="00602646" w:rsidRPr="005D165F" w:rsidRDefault="00675BFA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>The focus of this study on SPS should hence be limited to scenarios that make sense for NB-IoT UEs.</w:t>
      </w:r>
    </w:p>
    <w:p w14:paraId="67B472AC" w14:textId="542FE30D" w:rsidR="004A1E18" w:rsidRPr="005D165F" w:rsidRDefault="004A1E18" w:rsidP="00161A58">
      <w:pPr>
        <w:pStyle w:val="Observation"/>
        <w:rPr>
          <w:rFonts w:ascii="Arial" w:hAnsi="Arial" w:cs="Arial"/>
        </w:rPr>
      </w:pPr>
      <w:bookmarkStart w:id="2" w:name="_Toc489873603"/>
      <w:bookmarkStart w:id="3" w:name="_Toc490039455"/>
      <w:r w:rsidRPr="005D165F">
        <w:rPr>
          <w:rFonts w:ascii="Arial" w:hAnsi="Arial" w:cs="Arial"/>
        </w:rPr>
        <w:t>Some of the use cases discussed in papers submitted to previous meetings would work better with other transport than NB-IoT.</w:t>
      </w:r>
      <w:bookmarkEnd w:id="2"/>
      <w:bookmarkEnd w:id="3"/>
    </w:p>
    <w:p w14:paraId="71F6D602" w14:textId="0AC65A09" w:rsidR="00031B8F" w:rsidRPr="005D165F" w:rsidRDefault="00031B8F" w:rsidP="00031B8F">
      <w:pPr>
        <w:pStyle w:val="Heading2"/>
      </w:pPr>
      <w:r w:rsidRPr="005D165F">
        <w:t>Use of SPS in DL</w:t>
      </w:r>
    </w:p>
    <w:p w14:paraId="7E80506D" w14:textId="4CF407EC" w:rsidR="0027144F" w:rsidRPr="005D165F" w:rsidRDefault="00675BFA" w:rsidP="00CE0424">
      <w:pPr>
        <w:pStyle w:val="BodyText"/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One likely scenario for a NB-IoT UE that also could benefit from SPS; although the exact gain of course needs to be studied, is firmware updates, which would require DL transmissions of large data files. </w:t>
      </w:r>
      <w:r w:rsidR="001D0858" w:rsidRPr="005D165F">
        <w:rPr>
          <w:rFonts w:ascii="Arial" w:hAnsi="Arial" w:cs="Arial"/>
        </w:rPr>
        <w:t>For some transport protocols the data to be transmitted will be moved to lower layers, thus informing the eNB that the file is large. However, with other p</w:t>
      </w:r>
      <w:r w:rsidR="00031B8F" w:rsidRPr="005D165F">
        <w:rPr>
          <w:rFonts w:ascii="Arial" w:hAnsi="Arial" w:cs="Arial"/>
        </w:rPr>
        <w:t>rotocol</w:t>
      </w:r>
      <w:r w:rsidR="001D0858" w:rsidRPr="005D165F">
        <w:rPr>
          <w:rFonts w:ascii="Arial" w:hAnsi="Arial" w:cs="Arial"/>
        </w:rPr>
        <w:t xml:space="preserve">s, e.g. TCP, only a portion </w:t>
      </w:r>
      <w:r w:rsidR="001D0858" w:rsidRPr="005D165F">
        <w:rPr>
          <w:rFonts w:ascii="Arial" w:hAnsi="Arial" w:cs="Arial"/>
        </w:rPr>
        <w:lastRenderedPageBreak/>
        <w:t xml:space="preserve">of the file is moved to lower layers prior to transmission and some additional information would be needed. In this </w:t>
      </w:r>
      <w:r w:rsidR="000A4CE9" w:rsidRPr="005D165F">
        <w:rPr>
          <w:rFonts w:ascii="Arial" w:hAnsi="Arial" w:cs="Arial"/>
        </w:rPr>
        <w:t>paper,</w:t>
      </w:r>
      <w:r w:rsidR="001D0858" w:rsidRPr="005D165F">
        <w:rPr>
          <w:rFonts w:ascii="Arial" w:hAnsi="Arial" w:cs="Arial"/>
        </w:rPr>
        <w:t xml:space="preserve"> we assume </w:t>
      </w:r>
      <w:r w:rsidR="00592519" w:rsidRPr="005D165F">
        <w:rPr>
          <w:rFonts w:ascii="Arial" w:hAnsi="Arial" w:cs="Arial"/>
        </w:rPr>
        <w:t>that the</w:t>
      </w:r>
      <w:r w:rsidR="003575A3" w:rsidRPr="005D165F">
        <w:rPr>
          <w:rFonts w:ascii="Arial" w:hAnsi="Arial" w:cs="Arial"/>
        </w:rPr>
        <w:t xml:space="preserve"> eNB knows that </w:t>
      </w:r>
      <w:r w:rsidR="006F10C5" w:rsidRPr="005D165F">
        <w:rPr>
          <w:rFonts w:ascii="Arial" w:hAnsi="Arial" w:cs="Arial"/>
        </w:rPr>
        <w:t>the file to transmit is large and can act accordingly.</w:t>
      </w:r>
      <w:r w:rsidR="001D0858" w:rsidRPr="005D165F">
        <w:rPr>
          <w:rFonts w:ascii="Arial" w:hAnsi="Arial" w:cs="Arial"/>
        </w:rPr>
        <w:t xml:space="preserve"> Such an assumption could rely on information, such as, all DL transmissions are firmware updates or that firmware updates occur at some pre-defined time, etc. One could consider similar </w:t>
      </w:r>
      <w:r w:rsidR="00020320" w:rsidRPr="005D165F">
        <w:rPr>
          <w:rFonts w:ascii="Arial" w:hAnsi="Arial" w:cs="Arial"/>
        </w:rPr>
        <w:t>procedures</w:t>
      </w:r>
      <w:r w:rsidR="001D0858" w:rsidRPr="005D165F">
        <w:rPr>
          <w:rFonts w:ascii="Arial" w:hAnsi="Arial" w:cs="Arial"/>
        </w:rPr>
        <w:t xml:space="preserve"> for the UL but there should be less reasons for sending such large files in the UL and </w:t>
      </w:r>
      <w:r w:rsidR="001B7BDF" w:rsidRPr="005D165F">
        <w:rPr>
          <w:rFonts w:ascii="Arial" w:hAnsi="Arial" w:cs="Arial"/>
        </w:rPr>
        <w:t xml:space="preserve">the BSR provides less exact information than the eNB has (which adds to the difficulty in knowing the file size). </w:t>
      </w:r>
    </w:p>
    <w:p w14:paraId="4E50516D" w14:textId="3BFE91BD" w:rsidR="00066E12" w:rsidRPr="005D165F" w:rsidRDefault="00066E12" w:rsidP="00161A58">
      <w:pPr>
        <w:pStyle w:val="Proposal"/>
        <w:rPr>
          <w:rFonts w:ascii="Arial" w:hAnsi="Arial" w:cs="Arial"/>
        </w:rPr>
      </w:pPr>
      <w:bookmarkStart w:id="4" w:name="_Toc347823621"/>
      <w:bookmarkStart w:id="5" w:name="_Toc347824073"/>
      <w:bookmarkStart w:id="6" w:name="_Toc347824246"/>
      <w:bookmarkStart w:id="7" w:name="_Toc489873608"/>
      <w:bookmarkStart w:id="8" w:name="_Toc490039459"/>
      <w:r w:rsidRPr="005D165F">
        <w:rPr>
          <w:rFonts w:ascii="Arial" w:hAnsi="Arial" w:cs="Arial"/>
        </w:rPr>
        <w:t>S</w:t>
      </w:r>
      <w:r w:rsidR="004637B2" w:rsidRPr="005D165F">
        <w:rPr>
          <w:rFonts w:ascii="Arial" w:hAnsi="Arial" w:cs="Arial"/>
        </w:rPr>
        <w:t>upport</w:t>
      </w:r>
      <w:bookmarkEnd w:id="4"/>
      <w:bookmarkEnd w:id="5"/>
      <w:bookmarkEnd w:id="6"/>
      <w:r w:rsidR="00A36C21" w:rsidRPr="005D165F">
        <w:rPr>
          <w:rFonts w:ascii="Arial" w:hAnsi="Arial" w:cs="Arial"/>
        </w:rPr>
        <w:t xml:space="preserve"> NB-IoT SPS </w:t>
      </w:r>
      <w:r w:rsidRPr="005D165F">
        <w:rPr>
          <w:rFonts w:ascii="Arial" w:hAnsi="Arial" w:cs="Arial"/>
        </w:rPr>
        <w:t>for</w:t>
      </w:r>
      <w:r w:rsidR="00A36C21" w:rsidRPr="005D165F">
        <w:rPr>
          <w:rFonts w:ascii="Arial" w:hAnsi="Arial" w:cs="Arial"/>
        </w:rPr>
        <w:t xml:space="preserve"> </w:t>
      </w:r>
      <w:r w:rsidR="004A1E18" w:rsidRPr="005D165F">
        <w:rPr>
          <w:rFonts w:ascii="Arial" w:hAnsi="Arial" w:cs="Arial"/>
        </w:rPr>
        <w:t>DL transmission of large files, e.g.</w:t>
      </w:r>
      <w:r w:rsidR="00A36C21" w:rsidRPr="005D165F">
        <w:rPr>
          <w:rFonts w:ascii="Arial" w:hAnsi="Arial" w:cs="Arial"/>
        </w:rPr>
        <w:t xml:space="preserve"> for firmware updates.</w:t>
      </w:r>
      <w:bookmarkEnd w:id="7"/>
      <w:bookmarkEnd w:id="8"/>
    </w:p>
    <w:p w14:paraId="1FF80AE1" w14:textId="4DE8FF30" w:rsidR="00EF3033" w:rsidRPr="005D165F" w:rsidRDefault="00EF3033" w:rsidP="00EF3033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In case the data file is large the eNB can assume that SPS is the most efficient way to send the data and provide such a DL assignment. With a SPS DL assignment there is no need for the UE to listen to NPDCCH for all TBs </w:t>
      </w:r>
      <w:r w:rsidR="001D0858" w:rsidRPr="005D165F">
        <w:rPr>
          <w:rFonts w:ascii="Arial" w:hAnsi="Arial" w:cs="Arial"/>
        </w:rPr>
        <w:t>which</w:t>
      </w:r>
      <w:r w:rsidRPr="005D165F">
        <w:rPr>
          <w:rFonts w:ascii="Arial" w:hAnsi="Arial" w:cs="Arial"/>
        </w:rPr>
        <w:t xml:space="preserve"> also reduce</w:t>
      </w:r>
      <w:r w:rsidR="004F6D70" w:rsidRPr="005D165F">
        <w:rPr>
          <w:rFonts w:ascii="Arial" w:hAnsi="Arial" w:cs="Arial"/>
        </w:rPr>
        <w:t>s</w:t>
      </w:r>
      <w:r w:rsidRPr="005D165F">
        <w:rPr>
          <w:rFonts w:ascii="Arial" w:hAnsi="Arial" w:cs="Arial"/>
        </w:rPr>
        <w:t xml:space="preserve"> the need for sending all NPDCCH repetitions. </w:t>
      </w:r>
    </w:p>
    <w:p w14:paraId="09C62BF0" w14:textId="211AA799" w:rsidR="00EF3033" w:rsidRPr="005D165F" w:rsidRDefault="00EF3033" w:rsidP="00EF3033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HARQ ACK/NACK bundling from MTC </w:t>
      </w:r>
      <w:r w:rsidR="00066E12" w:rsidRPr="005D165F">
        <w:rPr>
          <w:rFonts w:ascii="Arial" w:hAnsi="Arial" w:cs="Arial"/>
        </w:rPr>
        <w:t>R</w:t>
      </w:r>
      <w:r w:rsidRPr="005D165F">
        <w:rPr>
          <w:rFonts w:ascii="Arial" w:hAnsi="Arial" w:cs="Arial"/>
        </w:rPr>
        <w:t>el</w:t>
      </w:r>
      <w:r w:rsidR="00066E12" w:rsidRPr="005D165F">
        <w:rPr>
          <w:rFonts w:ascii="Arial" w:hAnsi="Arial" w:cs="Arial"/>
        </w:rPr>
        <w:t>.</w:t>
      </w:r>
      <w:r w:rsidRPr="005D165F">
        <w:rPr>
          <w:rFonts w:ascii="Arial" w:hAnsi="Arial" w:cs="Arial"/>
        </w:rPr>
        <w:t xml:space="preserve"> 14 can be used</w:t>
      </w:r>
      <w:r w:rsidR="00066E12" w:rsidRPr="005D165F">
        <w:rPr>
          <w:rFonts w:ascii="Arial" w:hAnsi="Arial" w:cs="Arial"/>
        </w:rPr>
        <w:t>.</w:t>
      </w:r>
    </w:p>
    <w:p w14:paraId="129053A2" w14:textId="765390A8" w:rsidR="00EF3033" w:rsidRPr="005D165F" w:rsidRDefault="00EF3033" w:rsidP="00EF3033">
      <w:pPr>
        <w:pStyle w:val="Observation"/>
        <w:rPr>
          <w:rFonts w:ascii="Arial" w:hAnsi="Arial" w:cs="Arial"/>
        </w:rPr>
      </w:pPr>
      <w:bookmarkStart w:id="9" w:name="_Toc489873604"/>
      <w:bookmarkStart w:id="10" w:name="_Toc490039456"/>
      <w:r w:rsidRPr="005D165F">
        <w:rPr>
          <w:rFonts w:ascii="Arial" w:hAnsi="Arial" w:cs="Arial"/>
        </w:rPr>
        <w:t>Use of SPS for DL transmission of large files will results in reduced UE power consumption.</w:t>
      </w:r>
      <w:bookmarkEnd w:id="9"/>
      <w:bookmarkEnd w:id="10"/>
    </w:p>
    <w:p w14:paraId="6039E96F" w14:textId="3D282D23" w:rsidR="00EF3033" w:rsidRPr="005D165F" w:rsidRDefault="00EF3033" w:rsidP="00EF3033">
      <w:pPr>
        <w:pStyle w:val="Observation"/>
        <w:rPr>
          <w:rFonts w:ascii="Arial" w:hAnsi="Arial" w:cs="Arial"/>
        </w:rPr>
      </w:pPr>
      <w:bookmarkStart w:id="11" w:name="_Toc489873605"/>
      <w:bookmarkStart w:id="12" w:name="_Toc490039457"/>
      <w:r w:rsidRPr="005D165F">
        <w:rPr>
          <w:rFonts w:ascii="Arial" w:hAnsi="Arial" w:cs="Arial"/>
        </w:rPr>
        <w:t>A similar SPS procedure can be used for MBMS (SC-PTM</w:t>
      </w:r>
      <w:r w:rsidR="001F1B43" w:rsidRPr="005D165F">
        <w:rPr>
          <w:rFonts w:ascii="Arial" w:hAnsi="Arial" w:cs="Arial"/>
        </w:rPr>
        <w:t>)</w:t>
      </w:r>
      <w:r w:rsidR="003E44BE" w:rsidRPr="005D165F">
        <w:rPr>
          <w:rFonts w:ascii="Arial" w:hAnsi="Arial" w:cs="Arial"/>
        </w:rPr>
        <w:t>.</w:t>
      </w:r>
      <w:bookmarkEnd w:id="11"/>
      <w:bookmarkEnd w:id="12"/>
    </w:p>
    <w:p w14:paraId="10DBAFF4" w14:textId="712A09DB" w:rsidR="00031B8F" w:rsidRPr="005D165F" w:rsidRDefault="00031B8F" w:rsidP="00031B8F">
      <w:pPr>
        <w:pStyle w:val="Heading2"/>
      </w:pPr>
      <w:r w:rsidRPr="005D165F">
        <w:t>Use of SPS in UL</w:t>
      </w:r>
    </w:p>
    <w:p w14:paraId="180E3984" w14:textId="1484DFD3" w:rsidR="00B02748" w:rsidRPr="005D165F" w:rsidRDefault="00B02748" w:rsidP="00853DA9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As mentioned above, there may be reason to introduce SPS in the UL for transmission of large files </w:t>
      </w:r>
      <w:r w:rsidR="00DB56FC" w:rsidRPr="005D165F">
        <w:rPr>
          <w:rFonts w:ascii="Arial" w:hAnsi="Arial" w:cs="Arial"/>
        </w:rPr>
        <w:t xml:space="preserve">as well, </w:t>
      </w:r>
      <w:r w:rsidRPr="005D165F">
        <w:rPr>
          <w:rFonts w:ascii="Arial" w:hAnsi="Arial" w:cs="Arial"/>
        </w:rPr>
        <w:t>although scenario</w:t>
      </w:r>
      <w:r w:rsidR="00DB56FC" w:rsidRPr="005D165F">
        <w:rPr>
          <w:rFonts w:ascii="Arial" w:hAnsi="Arial" w:cs="Arial"/>
        </w:rPr>
        <w:t>s</w:t>
      </w:r>
      <w:r w:rsidRPr="005D165F">
        <w:rPr>
          <w:rFonts w:ascii="Arial" w:hAnsi="Arial" w:cs="Arial"/>
        </w:rPr>
        <w:t xml:space="preserve"> </w:t>
      </w:r>
      <w:r w:rsidR="00DB56FC" w:rsidRPr="005D165F">
        <w:rPr>
          <w:rFonts w:ascii="Arial" w:hAnsi="Arial" w:cs="Arial"/>
        </w:rPr>
        <w:t>with very large files being transmitted with NB in the UL are</w:t>
      </w:r>
      <w:r w:rsidRPr="005D165F">
        <w:rPr>
          <w:rFonts w:ascii="Arial" w:hAnsi="Arial" w:cs="Arial"/>
        </w:rPr>
        <w:t xml:space="preserve"> unlikely</w:t>
      </w:r>
      <w:r w:rsidR="00DB56FC" w:rsidRPr="005D165F">
        <w:rPr>
          <w:rFonts w:ascii="Arial" w:hAnsi="Arial" w:cs="Arial"/>
        </w:rPr>
        <w:t xml:space="preserve"> (if such transmission are needed it may be better to select at different RAT)</w:t>
      </w:r>
      <w:r w:rsidRPr="005D165F">
        <w:rPr>
          <w:rFonts w:ascii="Arial" w:hAnsi="Arial" w:cs="Arial"/>
        </w:rPr>
        <w:t>. Here we provide a better reason for SPS in the UL, namely to use SPS for transmitting buffer status reports. This is also discussed in</w:t>
      </w:r>
      <w:r w:rsidR="00161A58" w:rsidRPr="005D165F">
        <w:rPr>
          <w:rFonts w:ascii="Arial" w:hAnsi="Arial" w:cs="Arial"/>
        </w:rPr>
        <w:t xml:space="preserve"> </w:t>
      </w:r>
      <w:r w:rsidR="00161A58" w:rsidRPr="005D165F">
        <w:rPr>
          <w:rFonts w:ascii="Arial" w:hAnsi="Arial" w:cs="Arial"/>
        </w:rPr>
        <w:fldChar w:fldCharType="begin"/>
      </w:r>
      <w:r w:rsidR="00161A58" w:rsidRPr="005D165F">
        <w:rPr>
          <w:rFonts w:ascii="Arial" w:hAnsi="Arial" w:cs="Arial"/>
        </w:rPr>
        <w:instrText xml:space="preserve"> REF _Ref490123768 \r \h </w:instrText>
      </w:r>
      <w:r w:rsidR="005D165F">
        <w:rPr>
          <w:rFonts w:ascii="Arial" w:hAnsi="Arial" w:cs="Arial"/>
        </w:rPr>
        <w:instrText xml:space="preserve"> \* MERGEFORMAT </w:instrText>
      </w:r>
      <w:r w:rsidR="00161A58" w:rsidRPr="005D165F">
        <w:rPr>
          <w:rFonts w:ascii="Arial" w:hAnsi="Arial" w:cs="Arial"/>
        </w:rPr>
      </w:r>
      <w:r w:rsidR="00161A58" w:rsidRPr="005D165F">
        <w:rPr>
          <w:rFonts w:ascii="Arial" w:hAnsi="Arial" w:cs="Arial"/>
        </w:rPr>
        <w:fldChar w:fldCharType="separate"/>
      </w:r>
      <w:r w:rsidR="005D165F">
        <w:rPr>
          <w:rFonts w:ascii="Arial" w:hAnsi="Arial" w:cs="Arial"/>
        </w:rPr>
        <w:t>[2]</w:t>
      </w:r>
      <w:r w:rsidR="00161A58" w:rsidRPr="005D165F">
        <w:rPr>
          <w:rFonts w:ascii="Arial" w:hAnsi="Arial" w:cs="Arial"/>
        </w:rPr>
        <w:fldChar w:fldCharType="end"/>
      </w:r>
      <w:r w:rsidRPr="005D165F">
        <w:rPr>
          <w:rFonts w:ascii="Arial" w:hAnsi="Arial" w:cs="Arial"/>
        </w:rPr>
        <w:t>.</w:t>
      </w:r>
      <w:r w:rsidR="002A0AAC" w:rsidRPr="005D165F">
        <w:rPr>
          <w:rFonts w:ascii="Arial" w:hAnsi="Arial" w:cs="Arial"/>
        </w:rPr>
        <w:t xml:space="preserve"> </w:t>
      </w:r>
    </w:p>
    <w:p w14:paraId="0D0ED38F" w14:textId="7EFDD09B" w:rsidR="00853DA9" w:rsidRPr="005D165F" w:rsidRDefault="00232C4A" w:rsidP="00853DA9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When data arrives at the UL buffer this will trigger a (regular) BSR. </w:t>
      </w:r>
      <w:r w:rsidR="00641996" w:rsidRPr="005D165F">
        <w:rPr>
          <w:rFonts w:ascii="Arial" w:hAnsi="Arial" w:cs="Arial"/>
        </w:rPr>
        <w:t>In normal operation, a</w:t>
      </w:r>
      <w:r w:rsidR="00853DA9" w:rsidRPr="005D165F">
        <w:rPr>
          <w:rFonts w:ascii="Arial" w:hAnsi="Arial" w:cs="Arial"/>
        </w:rPr>
        <w:t xml:space="preserve"> BSR will trigger a RA procedure </w:t>
      </w:r>
      <w:r w:rsidR="002A0AAC" w:rsidRPr="005D165F">
        <w:rPr>
          <w:rFonts w:ascii="Arial" w:hAnsi="Arial" w:cs="Arial"/>
        </w:rPr>
        <w:t>to request</w:t>
      </w:r>
      <w:r w:rsidR="00853DA9" w:rsidRPr="005D165F">
        <w:rPr>
          <w:rFonts w:ascii="Arial" w:hAnsi="Arial" w:cs="Arial"/>
        </w:rPr>
        <w:t xml:space="preserve"> uplink resources </w:t>
      </w:r>
      <w:r w:rsidR="002A0AAC" w:rsidRPr="005D165F">
        <w:rPr>
          <w:rFonts w:ascii="Arial" w:hAnsi="Arial" w:cs="Arial"/>
        </w:rPr>
        <w:t>for</w:t>
      </w:r>
      <w:r w:rsidR="00853DA9" w:rsidRPr="005D165F">
        <w:rPr>
          <w:rFonts w:ascii="Arial" w:hAnsi="Arial" w:cs="Arial"/>
        </w:rPr>
        <w:t xml:space="preserve"> trans</w:t>
      </w:r>
      <w:r w:rsidR="002A0AAC" w:rsidRPr="005D165F">
        <w:rPr>
          <w:rFonts w:ascii="Arial" w:hAnsi="Arial" w:cs="Arial"/>
        </w:rPr>
        <w:t>mission of</w:t>
      </w:r>
      <w:r w:rsidR="00853DA9" w:rsidRPr="005D165F">
        <w:rPr>
          <w:rFonts w:ascii="Arial" w:hAnsi="Arial" w:cs="Arial"/>
        </w:rPr>
        <w:t xml:space="preserve"> the MAC CE. UL semi-persistent scheduling (SPS) could</w:t>
      </w:r>
      <w:r w:rsidR="00641996" w:rsidRPr="005D165F">
        <w:rPr>
          <w:rFonts w:ascii="Arial" w:hAnsi="Arial" w:cs="Arial"/>
        </w:rPr>
        <w:t>,</w:t>
      </w:r>
      <w:r w:rsidR="00853DA9" w:rsidRPr="005D165F">
        <w:rPr>
          <w:rFonts w:ascii="Arial" w:hAnsi="Arial" w:cs="Arial"/>
        </w:rPr>
        <w:t xml:space="preserve"> however</w:t>
      </w:r>
      <w:r w:rsidR="00641996" w:rsidRPr="005D165F">
        <w:rPr>
          <w:rFonts w:ascii="Arial" w:hAnsi="Arial" w:cs="Arial"/>
        </w:rPr>
        <w:t>,</w:t>
      </w:r>
      <w:r w:rsidR="00853DA9" w:rsidRPr="005D165F">
        <w:rPr>
          <w:rFonts w:ascii="Arial" w:hAnsi="Arial" w:cs="Arial"/>
        </w:rPr>
        <w:t xml:space="preserve"> be used for this. With the </w:t>
      </w:r>
      <w:r w:rsidR="00853DA9" w:rsidRPr="005D165F">
        <w:rPr>
          <w:rFonts w:ascii="Arial" w:hAnsi="Arial" w:cs="Arial"/>
          <w:i/>
        </w:rPr>
        <w:t>skipUplink</w:t>
      </w:r>
      <w:r w:rsidR="00853DA9" w:rsidRPr="005D165F">
        <w:rPr>
          <w:rFonts w:ascii="Arial" w:hAnsi="Arial" w:cs="Arial"/>
        </w:rPr>
        <w:t>-feature introduced in Rel-14, UEs would not have to transmit anything (i.e. padding) unless new data arrives in the UL buffer</w:t>
      </w:r>
      <w:r w:rsidR="002A0AAC" w:rsidRPr="005D165F">
        <w:rPr>
          <w:rFonts w:ascii="Arial" w:hAnsi="Arial" w:cs="Arial"/>
        </w:rPr>
        <w:t>, triggering</w:t>
      </w:r>
      <w:r w:rsidR="00853DA9" w:rsidRPr="005D165F">
        <w:rPr>
          <w:rFonts w:ascii="Arial" w:hAnsi="Arial" w:cs="Arial"/>
        </w:rPr>
        <w:t xml:space="preserve"> a BSR MAC BSR CE. </w:t>
      </w:r>
      <w:r w:rsidRPr="005D165F">
        <w:rPr>
          <w:rFonts w:ascii="Arial" w:hAnsi="Arial" w:cs="Arial"/>
        </w:rPr>
        <w:t>By using SPS for transmission of BSR it is possible to reduce the number of RA attempts.</w:t>
      </w:r>
    </w:p>
    <w:p w14:paraId="0CD6D910" w14:textId="110A659A" w:rsidR="00853DA9" w:rsidRPr="005D165F" w:rsidRDefault="00853DA9" w:rsidP="002A0AAC">
      <w:pPr>
        <w:pStyle w:val="Proposal"/>
        <w:rPr>
          <w:rFonts w:ascii="Arial" w:hAnsi="Arial" w:cs="Arial"/>
        </w:rPr>
      </w:pPr>
      <w:bookmarkStart w:id="13" w:name="_Toc489873609"/>
      <w:bookmarkStart w:id="14" w:name="_Toc490039460"/>
      <w:r w:rsidRPr="005D165F">
        <w:rPr>
          <w:rFonts w:ascii="Arial" w:hAnsi="Arial" w:cs="Arial"/>
        </w:rPr>
        <w:t xml:space="preserve">Consider SPS support with </w:t>
      </w:r>
      <w:r w:rsidRPr="005D165F">
        <w:rPr>
          <w:rFonts w:ascii="Arial" w:hAnsi="Arial" w:cs="Arial"/>
          <w:i/>
        </w:rPr>
        <w:t>skipUplink</w:t>
      </w:r>
      <w:r w:rsidRPr="005D165F">
        <w:rPr>
          <w:rFonts w:ascii="Arial" w:hAnsi="Arial" w:cs="Arial"/>
        </w:rPr>
        <w:t xml:space="preserve"> for NB-IoT for use with regular BSR.</w:t>
      </w:r>
      <w:bookmarkEnd w:id="13"/>
      <w:bookmarkEnd w:id="14"/>
    </w:p>
    <w:p w14:paraId="318B73C8" w14:textId="35C791B7" w:rsidR="002A701C" w:rsidRPr="005D165F" w:rsidRDefault="00EC4D91" w:rsidP="002A701C">
      <w:pPr>
        <w:rPr>
          <w:rFonts w:ascii="Arial" w:hAnsi="Arial" w:cs="Arial"/>
        </w:rPr>
      </w:pPr>
      <w:r w:rsidRPr="005D165F">
        <w:rPr>
          <w:rFonts w:ascii="Arial" w:hAnsi="Arial" w:cs="Arial"/>
        </w:rPr>
        <w:t>T</w:t>
      </w:r>
      <w:r w:rsidR="00853DA9" w:rsidRPr="005D165F">
        <w:rPr>
          <w:rFonts w:ascii="Arial" w:hAnsi="Arial" w:cs="Arial"/>
        </w:rPr>
        <w:t xml:space="preserve">he SPS grant is cancelled once the </w:t>
      </w:r>
      <w:r w:rsidR="00853DA9" w:rsidRPr="005D165F">
        <w:rPr>
          <w:rFonts w:ascii="Arial" w:hAnsi="Arial" w:cs="Arial"/>
          <w:i/>
        </w:rPr>
        <w:t>timeAlignmentTimer</w:t>
      </w:r>
      <w:r w:rsidR="00853DA9" w:rsidRPr="005D165F">
        <w:rPr>
          <w:rFonts w:ascii="Arial" w:hAnsi="Arial" w:cs="Arial"/>
        </w:rPr>
        <w:t xml:space="preserve"> expires</w:t>
      </w:r>
      <w:r w:rsidRPr="005D165F">
        <w:rPr>
          <w:rFonts w:ascii="Arial" w:hAnsi="Arial" w:cs="Arial"/>
        </w:rPr>
        <w:t xml:space="preserve"> after which </w:t>
      </w:r>
      <w:r w:rsidR="00853DA9" w:rsidRPr="005D165F">
        <w:rPr>
          <w:rFonts w:ascii="Arial" w:hAnsi="Arial" w:cs="Arial"/>
        </w:rPr>
        <w:t xml:space="preserve">the UE reverts to using RA when </w:t>
      </w:r>
      <w:r w:rsidRPr="005D165F">
        <w:rPr>
          <w:rFonts w:ascii="Arial" w:hAnsi="Arial" w:cs="Arial"/>
        </w:rPr>
        <w:t xml:space="preserve">an </w:t>
      </w:r>
      <w:r w:rsidR="00853DA9" w:rsidRPr="005D165F">
        <w:rPr>
          <w:rFonts w:ascii="Arial" w:hAnsi="Arial" w:cs="Arial"/>
        </w:rPr>
        <w:t xml:space="preserve">SR is triggered as agreed by RAN1 (“SR should only be used when an NB-IoT UE is in uplink sync in RRC connected mode”). </w:t>
      </w:r>
      <w:r w:rsidR="002A701C" w:rsidRPr="005D165F">
        <w:rPr>
          <w:rFonts w:ascii="Arial" w:hAnsi="Arial" w:cs="Arial"/>
        </w:rPr>
        <w:t xml:space="preserve"> The periodicity of scheduling </w:t>
      </w:r>
      <w:r w:rsidR="00853DA9" w:rsidRPr="005D165F">
        <w:rPr>
          <w:rFonts w:ascii="Arial" w:hAnsi="Arial" w:cs="Arial"/>
        </w:rPr>
        <w:t xml:space="preserve">SPS </w:t>
      </w:r>
      <w:r w:rsidR="002A701C" w:rsidRPr="005D165F">
        <w:rPr>
          <w:rFonts w:ascii="Arial" w:hAnsi="Arial" w:cs="Arial"/>
        </w:rPr>
        <w:t>is determined by</w:t>
      </w:r>
      <w:r w:rsidR="00853DA9" w:rsidRPr="005D165F">
        <w:rPr>
          <w:rFonts w:ascii="Arial" w:hAnsi="Arial" w:cs="Arial"/>
        </w:rPr>
        <w:t xml:space="preserve"> </w:t>
      </w:r>
      <w:r w:rsidR="00853DA9" w:rsidRPr="005D165F">
        <w:rPr>
          <w:rFonts w:ascii="Arial" w:hAnsi="Arial" w:cs="Arial"/>
          <w:i/>
        </w:rPr>
        <w:t>semiPersistSchedIntervalUL</w:t>
      </w:r>
      <w:r w:rsidR="002A701C" w:rsidRPr="005D165F">
        <w:rPr>
          <w:rFonts w:ascii="Arial" w:hAnsi="Arial" w:cs="Arial"/>
          <w:i/>
        </w:rPr>
        <w:t xml:space="preserve"> </w:t>
      </w:r>
      <w:r w:rsidR="002A701C" w:rsidRPr="005D165F">
        <w:rPr>
          <w:rFonts w:ascii="Arial" w:hAnsi="Arial" w:cs="Arial"/>
        </w:rPr>
        <w:t>and the setting determines whether the effect is</w:t>
      </w:r>
      <w:r w:rsidR="00853DA9" w:rsidRPr="005D165F">
        <w:rPr>
          <w:rFonts w:ascii="Arial" w:hAnsi="Arial" w:cs="Arial"/>
        </w:rPr>
        <w:t xml:space="preserve"> reduced latency </w:t>
      </w:r>
      <w:r w:rsidR="002A701C" w:rsidRPr="005D165F">
        <w:rPr>
          <w:rFonts w:ascii="Arial" w:hAnsi="Arial" w:cs="Arial"/>
        </w:rPr>
        <w:t>or</w:t>
      </w:r>
      <w:r w:rsidR="00853DA9" w:rsidRPr="005D165F">
        <w:rPr>
          <w:rFonts w:ascii="Arial" w:hAnsi="Arial" w:cs="Arial"/>
        </w:rPr>
        <w:t xml:space="preserve"> reduced UE power consumption. </w:t>
      </w:r>
    </w:p>
    <w:p w14:paraId="4C6A8745" w14:textId="77777777" w:rsidR="003742AC" w:rsidRPr="005D165F" w:rsidRDefault="003742AC" w:rsidP="006E062C">
      <w:pPr>
        <w:rPr>
          <w:rFonts w:ascii="Arial" w:hAnsi="Arial" w:cs="Arial"/>
        </w:rPr>
      </w:pPr>
    </w:p>
    <w:p w14:paraId="2DD43876" w14:textId="77777777" w:rsidR="00C01F33" w:rsidRPr="005D165F" w:rsidRDefault="00C01F33" w:rsidP="00CE0424">
      <w:pPr>
        <w:pStyle w:val="Heading1"/>
      </w:pPr>
      <w:r w:rsidRPr="005D165F">
        <w:t>Conclusion</w:t>
      </w:r>
    </w:p>
    <w:p w14:paraId="5493AEBA" w14:textId="203BAC64" w:rsidR="008E065E" w:rsidRPr="005D165F" w:rsidRDefault="00665519" w:rsidP="008E065E">
      <w:pPr>
        <w:pStyle w:val="BodyText"/>
        <w:rPr>
          <w:rFonts w:ascii="Arial" w:hAnsi="Arial" w:cs="Arial"/>
          <w:b/>
          <w:bCs/>
        </w:rPr>
      </w:pPr>
      <w:r w:rsidRPr="005D165F">
        <w:rPr>
          <w:rFonts w:ascii="Arial" w:hAnsi="Arial" w:cs="Arial"/>
        </w:rPr>
        <w:t xml:space="preserve">There seem to be scenarios where SPS provides </w:t>
      </w:r>
      <w:r w:rsidR="00976A5B" w:rsidRPr="005D165F">
        <w:rPr>
          <w:rFonts w:ascii="Arial" w:hAnsi="Arial" w:cs="Arial"/>
        </w:rPr>
        <w:t xml:space="preserve">gains in power consumption compared to dynamic scheduling. </w:t>
      </w:r>
      <w:r w:rsidR="008E065E" w:rsidRPr="005D165F">
        <w:rPr>
          <w:rFonts w:ascii="Arial" w:hAnsi="Arial" w:cs="Arial"/>
        </w:rPr>
        <w:t xml:space="preserve">In section </w:t>
      </w:r>
      <w:r w:rsidR="008E065E" w:rsidRPr="005D165F">
        <w:rPr>
          <w:rFonts w:ascii="Arial" w:hAnsi="Arial" w:cs="Arial"/>
          <w:highlight w:val="cyan"/>
        </w:rPr>
        <w:fldChar w:fldCharType="begin"/>
      </w:r>
      <w:r w:rsidR="008E065E" w:rsidRPr="005D165F">
        <w:rPr>
          <w:rFonts w:ascii="Arial" w:hAnsi="Arial" w:cs="Arial"/>
        </w:rPr>
        <w:instrText xml:space="preserve"> REF _Ref178064866 \r \h </w:instrText>
      </w:r>
      <w:r w:rsidR="005D165F">
        <w:rPr>
          <w:rFonts w:ascii="Arial" w:hAnsi="Arial" w:cs="Arial"/>
          <w:highlight w:val="cyan"/>
        </w:rPr>
        <w:instrText xml:space="preserve"> \* MERGEFORMAT </w:instrText>
      </w:r>
      <w:r w:rsidR="008E065E" w:rsidRPr="005D165F">
        <w:rPr>
          <w:rFonts w:ascii="Arial" w:hAnsi="Arial" w:cs="Arial"/>
          <w:highlight w:val="cyan"/>
        </w:rPr>
      </w:r>
      <w:r w:rsidR="008E065E" w:rsidRPr="005D165F">
        <w:rPr>
          <w:rFonts w:ascii="Arial" w:hAnsi="Arial" w:cs="Arial"/>
          <w:highlight w:val="cyan"/>
        </w:rPr>
        <w:fldChar w:fldCharType="separate"/>
      </w:r>
      <w:r w:rsidR="005D165F">
        <w:rPr>
          <w:rFonts w:ascii="Arial" w:hAnsi="Arial" w:cs="Arial"/>
        </w:rPr>
        <w:t>2</w:t>
      </w:r>
      <w:r w:rsidR="008E065E" w:rsidRPr="005D165F">
        <w:rPr>
          <w:rFonts w:ascii="Arial" w:hAnsi="Arial" w:cs="Arial"/>
          <w:highlight w:val="cyan"/>
        </w:rPr>
        <w:fldChar w:fldCharType="end"/>
      </w:r>
      <w:r w:rsidR="008E065E" w:rsidRPr="005D165F">
        <w:rPr>
          <w:rFonts w:ascii="Arial" w:hAnsi="Arial" w:cs="Arial"/>
        </w:rPr>
        <w:t xml:space="preserve"> we made the following observations:</w:t>
      </w:r>
      <w:r w:rsidR="00161A58" w:rsidRPr="005D165F">
        <w:rPr>
          <w:rFonts w:ascii="Arial" w:hAnsi="Arial" w:cs="Arial"/>
          <w:b/>
          <w:bCs/>
        </w:rPr>
        <w:t xml:space="preserve"> </w:t>
      </w:r>
    </w:p>
    <w:p w14:paraId="342D075D" w14:textId="4D4DAF4C" w:rsidR="002B4430" w:rsidRPr="005D165F" w:rsidRDefault="002B4430" w:rsidP="002B4430">
      <w:pPr>
        <w:pStyle w:val="Observation"/>
        <w:numPr>
          <w:ilvl w:val="0"/>
          <w:numId w:val="21"/>
        </w:numPr>
        <w:ind w:left="1710" w:hanging="1710"/>
        <w:rPr>
          <w:rFonts w:ascii="Arial" w:hAnsi="Arial" w:cs="Arial"/>
        </w:rPr>
      </w:pPr>
      <w:r w:rsidRPr="005D165F">
        <w:rPr>
          <w:rFonts w:ascii="Arial" w:hAnsi="Arial" w:cs="Arial"/>
        </w:rPr>
        <w:t>Some of the use cases discussed in papers submitted to previous meetings would work better with other transport than NB-IoT.</w:t>
      </w:r>
    </w:p>
    <w:p w14:paraId="71D30B46" w14:textId="77777777" w:rsidR="002B4430" w:rsidRPr="005D165F" w:rsidRDefault="002B4430" w:rsidP="002B4430">
      <w:pPr>
        <w:pStyle w:val="Observation"/>
        <w:numPr>
          <w:ilvl w:val="0"/>
          <w:numId w:val="21"/>
        </w:numPr>
        <w:ind w:left="1710" w:hanging="1710"/>
        <w:rPr>
          <w:rFonts w:ascii="Arial" w:hAnsi="Arial" w:cs="Arial"/>
        </w:rPr>
      </w:pPr>
      <w:r w:rsidRPr="005D165F">
        <w:rPr>
          <w:rFonts w:ascii="Arial" w:hAnsi="Arial" w:cs="Arial"/>
        </w:rPr>
        <w:t>Use of SPS for DL transmission of large files will results in reduced UE power consumption.</w:t>
      </w:r>
    </w:p>
    <w:p w14:paraId="486480D4" w14:textId="77777777" w:rsidR="002B4430" w:rsidRPr="005D165F" w:rsidRDefault="002B4430" w:rsidP="002B4430">
      <w:pPr>
        <w:pStyle w:val="Observation"/>
        <w:numPr>
          <w:ilvl w:val="0"/>
          <w:numId w:val="21"/>
        </w:numPr>
        <w:rPr>
          <w:rFonts w:ascii="Arial" w:hAnsi="Arial" w:cs="Arial"/>
        </w:rPr>
      </w:pPr>
      <w:r w:rsidRPr="005D165F">
        <w:rPr>
          <w:rFonts w:ascii="Arial" w:hAnsi="Arial" w:cs="Arial"/>
        </w:rPr>
        <w:t>A similar SPS procedure can be used for MBMS (SC-PTM).</w:t>
      </w:r>
    </w:p>
    <w:p w14:paraId="4B38ACAE" w14:textId="77777777" w:rsidR="002B4430" w:rsidRPr="005D165F" w:rsidRDefault="002B4430" w:rsidP="00161A58">
      <w:pPr>
        <w:pStyle w:val="BodyText"/>
        <w:rPr>
          <w:rFonts w:ascii="Arial" w:hAnsi="Arial" w:cs="Arial"/>
        </w:rPr>
      </w:pPr>
    </w:p>
    <w:p w14:paraId="612FBD4E" w14:textId="4170ABEF" w:rsidR="008E065E" w:rsidRPr="005D165F" w:rsidRDefault="008E065E" w:rsidP="00161A58">
      <w:pPr>
        <w:pStyle w:val="BodyText"/>
        <w:rPr>
          <w:rFonts w:ascii="Arial" w:hAnsi="Arial" w:cs="Arial"/>
          <w:b/>
          <w:bCs/>
        </w:rPr>
      </w:pPr>
      <w:r w:rsidRPr="005D165F">
        <w:rPr>
          <w:rFonts w:ascii="Arial" w:hAnsi="Arial" w:cs="Arial"/>
        </w:rPr>
        <w:t xml:space="preserve">Based on the discussion in section </w:t>
      </w:r>
      <w:r w:rsidRPr="005D165F">
        <w:rPr>
          <w:rFonts w:ascii="Arial" w:hAnsi="Arial" w:cs="Arial"/>
          <w:highlight w:val="cyan"/>
        </w:rPr>
        <w:fldChar w:fldCharType="begin"/>
      </w:r>
      <w:r w:rsidRPr="005D165F">
        <w:rPr>
          <w:rFonts w:ascii="Arial" w:hAnsi="Arial" w:cs="Arial"/>
        </w:rPr>
        <w:instrText xml:space="preserve"> REF _Ref178064866 \r \h </w:instrText>
      </w:r>
      <w:r w:rsidR="005D165F">
        <w:rPr>
          <w:rFonts w:ascii="Arial" w:hAnsi="Arial" w:cs="Arial"/>
          <w:highlight w:val="cyan"/>
        </w:rPr>
        <w:instrText xml:space="preserve"> \* MERGEFORMAT </w:instrText>
      </w:r>
      <w:r w:rsidRPr="005D165F">
        <w:rPr>
          <w:rFonts w:ascii="Arial" w:hAnsi="Arial" w:cs="Arial"/>
          <w:highlight w:val="cyan"/>
        </w:rPr>
      </w:r>
      <w:r w:rsidRPr="005D165F">
        <w:rPr>
          <w:rFonts w:ascii="Arial" w:hAnsi="Arial" w:cs="Arial"/>
          <w:highlight w:val="cyan"/>
        </w:rPr>
        <w:fldChar w:fldCharType="separate"/>
      </w:r>
      <w:r w:rsidR="005D165F">
        <w:rPr>
          <w:rFonts w:ascii="Arial" w:hAnsi="Arial" w:cs="Arial"/>
        </w:rPr>
        <w:t>2</w:t>
      </w:r>
      <w:r w:rsidRPr="005D165F">
        <w:rPr>
          <w:rFonts w:ascii="Arial" w:hAnsi="Arial" w:cs="Arial"/>
          <w:highlight w:val="cyan"/>
        </w:rPr>
        <w:fldChar w:fldCharType="end"/>
      </w:r>
      <w:r w:rsidRPr="005D165F">
        <w:rPr>
          <w:rFonts w:ascii="Arial" w:hAnsi="Arial" w:cs="Arial"/>
        </w:rPr>
        <w:t xml:space="preserve"> we propose the following:</w:t>
      </w:r>
      <w:r w:rsidR="00161A58" w:rsidRPr="005D165F">
        <w:rPr>
          <w:rFonts w:ascii="Arial" w:hAnsi="Arial" w:cs="Arial"/>
          <w:b/>
          <w:bCs/>
        </w:rPr>
        <w:t xml:space="preserve"> </w:t>
      </w:r>
    </w:p>
    <w:p w14:paraId="67147E1E" w14:textId="156D3ED0" w:rsidR="002B4430" w:rsidRPr="005D165F" w:rsidRDefault="002B4430" w:rsidP="002B4430">
      <w:pPr>
        <w:pStyle w:val="Proposal"/>
        <w:numPr>
          <w:ilvl w:val="0"/>
          <w:numId w:val="22"/>
        </w:numPr>
        <w:tabs>
          <w:tab w:val="clear" w:pos="1304"/>
          <w:tab w:val="num" w:pos="1800"/>
        </w:tabs>
        <w:ind w:left="1620" w:hanging="1620"/>
        <w:rPr>
          <w:rFonts w:ascii="Arial" w:hAnsi="Arial" w:cs="Arial"/>
        </w:rPr>
      </w:pPr>
      <w:r w:rsidRPr="005D165F">
        <w:rPr>
          <w:rFonts w:ascii="Arial" w:hAnsi="Arial" w:cs="Arial"/>
        </w:rPr>
        <w:t>Support NB-IoT SPS for DL transmission of large files, e.g. for firmware updates.</w:t>
      </w:r>
    </w:p>
    <w:p w14:paraId="0DD6D8CE" w14:textId="77777777" w:rsidR="002B4430" w:rsidRPr="005D165F" w:rsidRDefault="002B4430" w:rsidP="002B4430">
      <w:pPr>
        <w:pStyle w:val="Proposal"/>
        <w:numPr>
          <w:ilvl w:val="0"/>
          <w:numId w:val="22"/>
        </w:numPr>
        <w:tabs>
          <w:tab w:val="clear" w:pos="1304"/>
          <w:tab w:val="clear" w:pos="1701"/>
          <w:tab w:val="num" w:pos="1710"/>
        </w:tabs>
        <w:ind w:left="1620" w:hanging="1620"/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Consider SPS support with </w:t>
      </w:r>
      <w:r w:rsidRPr="005D165F">
        <w:rPr>
          <w:rFonts w:ascii="Arial" w:hAnsi="Arial" w:cs="Arial"/>
          <w:i/>
        </w:rPr>
        <w:t>skipUplink</w:t>
      </w:r>
      <w:r w:rsidRPr="005D165F">
        <w:rPr>
          <w:rFonts w:ascii="Arial" w:hAnsi="Arial" w:cs="Arial"/>
        </w:rPr>
        <w:t xml:space="preserve"> for NB-IoT for use with regular BSR.</w:t>
      </w:r>
    </w:p>
    <w:p w14:paraId="67A9D581" w14:textId="77777777" w:rsidR="00C01F33" w:rsidRPr="005D165F" w:rsidRDefault="00C01F33" w:rsidP="006E062C">
      <w:pPr>
        <w:rPr>
          <w:rFonts w:ascii="Arial" w:hAnsi="Arial" w:cs="Arial"/>
        </w:rPr>
      </w:pPr>
    </w:p>
    <w:p w14:paraId="7970A8E0" w14:textId="77777777" w:rsidR="00F507D1" w:rsidRPr="005D165F" w:rsidRDefault="00F507D1" w:rsidP="00CE0424">
      <w:pPr>
        <w:pStyle w:val="Heading1"/>
      </w:pPr>
      <w:bookmarkStart w:id="15" w:name="_In-sequence_SDU_delivery"/>
      <w:bookmarkEnd w:id="15"/>
      <w:r w:rsidRPr="005D165F">
        <w:t>References</w:t>
      </w:r>
    </w:p>
    <w:p w14:paraId="442C0A0E" w14:textId="46A886D2" w:rsidR="001A02C9" w:rsidRPr="005D165F" w:rsidRDefault="001A02C9" w:rsidP="001A02C9">
      <w:pPr>
        <w:pStyle w:val="Reference"/>
        <w:rPr>
          <w:rFonts w:ascii="Arial" w:hAnsi="Arial" w:cs="Arial"/>
        </w:rPr>
      </w:pPr>
      <w:bookmarkStart w:id="16" w:name="_Ref490123478"/>
      <w:bookmarkStart w:id="17" w:name="_Ref489963818"/>
      <w:bookmarkStart w:id="18" w:name="_Ref174151459"/>
      <w:bookmarkStart w:id="19" w:name="_Ref189809556"/>
      <w:r w:rsidRPr="005D165F">
        <w:rPr>
          <w:rFonts w:ascii="Arial" w:hAnsi="Arial" w:cs="Arial"/>
        </w:rPr>
        <w:t>RP-170732, “New WI on Further NB-IoT enhancements”, RAN #75.</w:t>
      </w:r>
      <w:bookmarkEnd w:id="16"/>
    </w:p>
    <w:p w14:paraId="7B72C2FC" w14:textId="64748194" w:rsidR="00161A58" w:rsidRPr="005D165F" w:rsidRDefault="00161A58" w:rsidP="00B759C5">
      <w:pPr>
        <w:pStyle w:val="Reference"/>
        <w:rPr>
          <w:rFonts w:ascii="Arial" w:hAnsi="Arial" w:cs="Arial"/>
        </w:rPr>
      </w:pPr>
      <w:bookmarkStart w:id="20" w:name="_Ref490123768"/>
      <w:r w:rsidRPr="005D165F">
        <w:rPr>
          <w:rFonts w:ascii="Arial" w:hAnsi="Arial" w:cs="Arial"/>
        </w:rPr>
        <w:t>R1-1712622, “Physical layer scheduling request for NB-IoT”</w:t>
      </w:r>
      <w:bookmarkEnd w:id="17"/>
      <w:r w:rsidRPr="005D165F">
        <w:rPr>
          <w:rFonts w:ascii="Arial" w:hAnsi="Arial" w:cs="Arial"/>
        </w:rPr>
        <w:t>, source Ericsson, 3GPP TSG-RAN WG1 Meeting #90, Prague, Czech Republic 21th – 25th Aug 2017.</w:t>
      </w:r>
      <w:bookmarkEnd w:id="20"/>
      <w:r w:rsidRPr="005D165F">
        <w:rPr>
          <w:rFonts w:ascii="Arial" w:hAnsi="Arial" w:cs="Arial"/>
        </w:rPr>
        <w:t xml:space="preserve"> </w:t>
      </w:r>
      <w:bookmarkEnd w:id="18"/>
      <w:bookmarkEnd w:id="19"/>
    </w:p>
    <w:sectPr w:rsidR="00161A58" w:rsidRPr="005D16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71B61" w14:textId="77777777" w:rsidR="000A6177" w:rsidRDefault="000A6177">
      <w:r>
        <w:separator/>
      </w:r>
    </w:p>
  </w:endnote>
  <w:endnote w:type="continuationSeparator" w:id="0">
    <w:p w14:paraId="419F9BA4" w14:textId="77777777" w:rsidR="000A6177" w:rsidRDefault="000A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95787" w14:textId="77777777" w:rsidR="0043617B" w:rsidRDefault="00436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325BD" w14:textId="42746C1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311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311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95361" w14:textId="77777777" w:rsidR="0043617B" w:rsidRDefault="00436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A1BFD" w14:textId="77777777" w:rsidR="000A6177" w:rsidRDefault="000A6177">
      <w:r>
        <w:separator/>
      </w:r>
    </w:p>
  </w:footnote>
  <w:footnote w:type="continuationSeparator" w:id="0">
    <w:p w14:paraId="290D19DF" w14:textId="77777777" w:rsidR="000A6177" w:rsidRDefault="000A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9815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E01EB" w14:textId="77777777" w:rsidR="0043617B" w:rsidRDefault="00436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A5ED3" w14:textId="77777777" w:rsidR="0043617B" w:rsidRDefault="0043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C286061A"/>
    <w:lvl w:ilvl="0" w:tplc="706A240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204D5"/>
    <w:multiLevelType w:val="hybridMultilevel"/>
    <w:tmpl w:val="4042A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13"/>
  </w:num>
  <w:num w:numId="17">
    <w:abstractNumId w:val="8"/>
  </w:num>
  <w:num w:numId="18">
    <w:abstractNumId w:val="12"/>
  </w:num>
  <w:num w:numId="19">
    <w:abstractNumId w:val="12"/>
  </w:num>
  <w:num w:numId="20">
    <w:abstractNumId w:val="8"/>
  </w:num>
  <w:num w:numId="21">
    <w:abstractNumId w:val="12"/>
    <w:lvlOverride w:ilvl="0">
      <w:startOverride w:val="1"/>
    </w:lvlOverride>
  </w:num>
  <w:num w:numId="22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FA"/>
    <w:rsid w:val="000006E1"/>
    <w:rsid w:val="00002A37"/>
    <w:rsid w:val="000039F4"/>
    <w:rsid w:val="00006446"/>
    <w:rsid w:val="00006896"/>
    <w:rsid w:val="00007CDC"/>
    <w:rsid w:val="00011B28"/>
    <w:rsid w:val="00015D15"/>
    <w:rsid w:val="00020320"/>
    <w:rsid w:val="0002564D"/>
    <w:rsid w:val="00025ECA"/>
    <w:rsid w:val="00031B8F"/>
    <w:rsid w:val="000325B8"/>
    <w:rsid w:val="00034C15"/>
    <w:rsid w:val="00034E4F"/>
    <w:rsid w:val="00036BA1"/>
    <w:rsid w:val="000422E2"/>
    <w:rsid w:val="00042F22"/>
    <w:rsid w:val="000444EF"/>
    <w:rsid w:val="00047CD3"/>
    <w:rsid w:val="00052A07"/>
    <w:rsid w:val="000534E3"/>
    <w:rsid w:val="0005606A"/>
    <w:rsid w:val="00057117"/>
    <w:rsid w:val="000616E7"/>
    <w:rsid w:val="0006487E"/>
    <w:rsid w:val="00065E1A"/>
    <w:rsid w:val="00066E1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CE9"/>
    <w:rsid w:val="000A56F2"/>
    <w:rsid w:val="000A6177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E35"/>
    <w:rsid w:val="001551B5"/>
    <w:rsid w:val="00161A58"/>
    <w:rsid w:val="001659C1"/>
    <w:rsid w:val="00173A8E"/>
    <w:rsid w:val="00177795"/>
    <w:rsid w:val="0018143F"/>
    <w:rsid w:val="00190AC1"/>
    <w:rsid w:val="0019341A"/>
    <w:rsid w:val="00197DF9"/>
    <w:rsid w:val="001A02C9"/>
    <w:rsid w:val="001A1987"/>
    <w:rsid w:val="001A2564"/>
    <w:rsid w:val="001A6173"/>
    <w:rsid w:val="001A6CBA"/>
    <w:rsid w:val="001B0D97"/>
    <w:rsid w:val="001B5A5D"/>
    <w:rsid w:val="001B7BDF"/>
    <w:rsid w:val="001C1CE5"/>
    <w:rsid w:val="001C3D2A"/>
    <w:rsid w:val="001D0858"/>
    <w:rsid w:val="001D51BA"/>
    <w:rsid w:val="001D6342"/>
    <w:rsid w:val="001D6D53"/>
    <w:rsid w:val="001E58E2"/>
    <w:rsid w:val="001E7AED"/>
    <w:rsid w:val="001F1B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C4A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AAC"/>
    <w:rsid w:val="002A1D4E"/>
    <w:rsid w:val="002A2869"/>
    <w:rsid w:val="002A701C"/>
    <w:rsid w:val="002B24D6"/>
    <w:rsid w:val="002B4430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BB1"/>
    <w:rsid w:val="00342BD7"/>
    <w:rsid w:val="00343A07"/>
    <w:rsid w:val="00346DB5"/>
    <w:rsid w:val="003477B1"/>
    <w:rsid w:val="00357380"/>
    <w:rsid w:val="003575A3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4BE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617B"/>
    <w:rsid w:val="00437447"/>
    <w:rsid w:val="00441A92"/>
    <w:rsid w:val="00444F56"/>
    <w:rsid w:val="00446488"/>
    <w:rsid w:val="004517AA"/>
    <w:rsid w:val="00452CAC"/>
    <w:rsid w:val="00457565"/>
    <w:rsid w:val="00457B71"/>
    <w:rsid w:val="004637B2"/>
    <w:rsid w:val="004669E2"/>
    <w:rsid w:val="00470C31"/>
    <w:rsid w:val="00471716"/>
    <w:rsid w:val="004734D0"/>
    <w:rsid w:val="0047556B"/>
    <w:rsid w:val="00477768"/>
    <w:rsid w:val="0049283B"/>
    <w:rsid w:val="00492BC5"/>
    <w:rsid w:val="004964F1"/>
    <w:rsid w:val="004A16BC"/>
    <w:rsid w:val="004A1E18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D70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2519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165F"/>
    <w:rsid w:val="005E385F"/>
    <w:rsid w:val="005E5B81"/>
    <w:rsid w:val="005F2CB1"/>
    <w:rsid w:val="005F3025"/>
    <w:rsid w:val="005F618C"/>
    <w:rsid w:val="005F70BD"/>
    <w:rsid w:val="00602646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996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19"/>
    <w:rsid w:val="006655EE"/>
    <w:rsid w:val="00667EE7"/>
    <w:rsid w:val="00670922"/>
    <w:rsid w:val="00670BE1"/>
    <w:rsid w:val="0067218F"/>
    <w:rsid w:val="006741F2"/>
    <w:rsid w:val="00674CC3"/>
    <w:rsid w:val="00675BFA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EEB"/>
    <w:rsid w:val="006D6F08"/>
    <w:rsid w:val="006E062C"/>
    <w:rsid w:val="006E28B7"/>
    <w:rsid w:val="006E3310"/>
    <w:rsid w:val="006E4E39"/>
    <w:rsid w:val="006E565E"/>
    <w:rsid w:val="006E673D"/>
    <w:rsid w:val="006E7D3B"/>
    <w:rsid w:val="006F10C5"/>
    <w:rsid w:val="006F1B70"/>
    <w:rsid w:val="006F341D"/>
    <w:rsid w:val="006F3CDE"/>
    <w:rsid w:val="006F58D4"/>
    <w:rsid w:val="0070346E"/>
    <w:rsid w:val="00704EDB"/>
    <w:rsid w:val="00706101"/>
    <w:rsid w:val="00707072"/>
    <w:rsid w:val="0070728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008"/>
    <w:rsid w:val="00803FAE"/>
    <w:rsid w:val="0080605F"/>
    <w:rsid w:val="00807786"/>
    <w:rsid w:val="00811FCB"/>
    <w:rsid w:val="008158D6"/>
    <w:rsid w:val="00817196"/>
    <w:rsid w:val="008235DB"/>
    <w:rsid w:val="00824AB4"/>
    <w:rsid w:val="0082584B"/>
    <w:rsid w:val="00825C42"/>
    <w:rsid w:val="00825D25"/>
    <w:rsid w:val="00827D6F"/>
    <w:rsid w:val="008376AC"/>
    <w:rsid w:val="008444E8"/>
    <w:rsid w:val="00844E80"/>
    <w:rsid w:val="00846FE7"/>
    <w:rsid w:val="00853DA9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BF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266B"/>
    <w:rsid w:val="00931BD9"/>
    <w:rsid w:val="009358F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6A5B"/>
    <w:rsid w:val="00980477"/>
    <w:rsid w:val="00985253"/>
    <w:rsid w:val="009853B3"/>
    <w:rsid w:val="00990630"/>
    <w:rsid w:val="00991761"/>
    <w:rsid w:val="00994DCA"/>
    <w:rsid w:val="009960EC"/>
    <w:rsid w:val="00996CD6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C21"/>
    <w:rsid w:val="00A41E2B"/>
    <w:rsid w:val="00A45B74"/>
    <w:rsid w:val="00A52E1D"/>
    <w:rsid w:val="00A54B42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45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08D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748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564C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65F"/>
    <w:rsid w:val="00C14D4B"/>
    <w:rsid w:val="00C154BB"/>
    <w:rsid w:val="00C24345"/>
    <w:rsid w:val="00C279B5"/>
    <w:rsid w:val="00C27C45"/>
    <w:rsid w:val="00C3719D"/>
    <w:rsid w:val="00C50047"/>
    <w:rsid w:val="00C51FE5"/>
    <w:rsid w:val="00C53117"/>
    <w:rsid w:val="00C544E1"/>
    <w:rsid w:val="00C54995"/>
    <w:rsid w:val="00C54D41"/>
    <w:rsid w:val="00C60783"/>
    <w:rsid w:val="00C64672"/>
    <w:rsid w:val="00C65F81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64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6FC"/>
    <w:rsid w:val="00DC2D36"/>
    <w:rsid w:val="00DC53EF"/>
    <w:rsid w:val="00DE5608"/>
    <w:rsid w:val="00DE58D0"/>
    <w:rsid w:val="00DE654F"/>
    <w:rsid w:val="00DF0B6E"/>
    <w:rsid w:val="00DF15E0"/>
    <w:rsid w:val="00DF37A0"/>
    <w:rsid w:val="00DF7C29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477"/>
    <w:rsid w:val="00EB4EA2"/>
    <w:rsid w:val="00EC27C6"/>
    <w:rsid w:val="00EC4207"/>
    <w:rsid w:val="00EC4D91"/>
    <w:rsid w:val="00EC5653"/>
    <w:rsid w:val="00EC71CE"/>
    <w:rsid w:val="00ED1006"/>
    <w:rsid w:val="00EF18FE"/>
    <w:rsid w:val="00EF30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DE3"/>
    <w:rsid w:val="00F2376F"/>
    <w:rsid w:val="00F243D8"/>
    <w:rsid w:val="00F30828"/>
    <w:rsid w:val="00F313D6"/>
    <w:rsid w:val="00F361FA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1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C8A"/>
    <w:rsid w:val="00FD1EC8"/>
    <w:rsid w:val="00FD47ED"/>
    <w:rsid w:val="00FD74DB"/>
    <w:rsid w:val="00FD7660"/>
    <w:rsid w:val="00FE0655"/>
    <w:rsid w:val="00FE06C1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B88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6EE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0A4CE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A4CE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A4CE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A4CE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A4CE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A4CE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A4CE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A4CE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A4CE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6E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6EEB"/>
  </w:style>
  <w:style w:type="paragraph" w:styleId="TOC8">
    <w:name w:val="toc 8"/>
    <w:basedOn w:val="TOC1"/>
    <w:semiHidden/>
    <w:rsid w:val="000A4CE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A4CE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A4CE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A4CE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A4CE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A4CE9"/>
    <w:pPr>
      <w:ind w:left="1418" w:hanging="1418"/>
    </w:pPr>
  </w:style>
  <w:style w:type="paragraph" w:styleId="TOC3">
    <w:name w:val="toc 3"/>
    <w:basedOn w:val="TOC2"/>
    <w:semiHidden/>
    <w:rsid w:val="000A4CE9"/>
    <w:pPr>
      <w:ind w:left="1134" w:hanging="1134"/>
    </w:pPr>
  </w:style>
  <w:style w:type="paragraph" w:styleId="TOC2">
    <w:name w:val="toc 2"/>
    <w:basedOn w:val="TOC1"/>
    <w:semiHidden/>
    <w:rsid w:val="000A4CE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A4CE9"/>
    <w:pPr>
      <w:ind w:left="284"/>
    </w:pPr>
  </w:style>
  <w:style w:type="paragraph" w:styleId="Index1">
    <w:name w:val="index 1"/>
    <w:basedOn w:val="Normal"/>
    <w:semiHidden/>
    <w:rsid w:val="000A4CE9"/>
    <w:pPr>
      <w:keepLines/>
      <w:spacing w:after="0"/>
    </w:pPr>
  </w:style>
  <w:style w:type="paragraph" w:styleId="DocumentMap">
    <w:name w:val="Document Map"/>
    <w:basedOn w:val="Normal"/>
    <w:semiHidden/>
    <w:rsid w:val="000A4CE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A4CE9"/>
    <w:pPr>
      <w:ind w:left="851"/>
    </w:pPr>
  </w:style>
  <w:style w:type="paragraph" w:styleId="ListNumber">
    <w:name w:val="List Number"/>
    <w:basedOn w:val="List"/>
    <w:rsid w:val="000A4CE9"/>
  </w:style>
  <w:style w:type="paragraph" w:styleId="List">
    <w:name w:val="List"/>
    <w:basedOn w:val="Normal"/>
    <w:rsid w:val="000A4CE9"/>
    <w:pPr>
      <w:ind w:left="568" w:hanging="284"/>
    </w:pPr>
  </w:style>
  <w:style w:type="paragraph" w:styleId="Header">
    <w:name w:val="header"/>
    <w:rsid w:val="000A4C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A4CE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A4CE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A4CE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A4CE9"/>
    <w:pPr>
      <w:ind w:left="1418" w:hanging="1418"/>
    </w:pPr>
  </w:style>
  <w:style w:type="paragraph" w:styleId="TOC6">
    <w:name w:val="toc 6"/>
    <w:basedOn w:val="TOC5"/>
    <w:next w:val="Normal"/>
    <w:semiHidden/>
    <w:rsid w:val="000A4CE9"/>
    <w:pPr>
      <w:ind w:left="1985" w:hanging="1985"/>
    </w:pPr>
  </w:style>
  <w:style w:type="paragraph" w:styleId="TOC7">
    <w:name w:val="toc 7"/>
    <w:basedOn w:val="TOC6"/>
    <w:next w:val="Normal"/>
    <w:semiHidden/>
    <w:rsid w:val="000A4CE9"/>
    <w:pPr>
      <w:ind w:left="2268" w:hanging="2268"/>
    </w:pPr>
  </w:style>
  <w:style w:type="paragraph" w:styleId="ListBullet2">
    <w:name w:val="List Bullet 2"/>
    <w:basedOn w:val="ListBullet"/>
    <w:rsid w:val="000A4CE9"/>
    <w:pPr>
      <w:numPr>
        <w:numId w:val="6"/>
      </w:numPr>
    </w:pPr>
  </w:style>
  <w:style w:type="paragraph" w:styleId="ListBullet">
    <w:name w:val="List Bullet"/>
    <w:basedOn w:val="BodyText"/>
    <w:rsid w:val="000A4CE9"/>
    <w:pPr>
      <w:numPr>
        <w:numId w:val="5"/>
      </w:numPr>
    </w:pPr>
  </w:style>
  <w:style w:type="paragraph" w:styleId="ListBullet3">
    <w:name w:val="List Bullet 3"/>
    <w:basedOn w:val="ListBullet2"/>
    <w:rsid w:val="000A4CE9"/>
    <w:pPr>
      <w:numPr>
        <w:numId w:val="7"/>
      </w:numPr>
    </w:pPr>
  </w:style>
  <w:style w:type="paragraph" w:customStyle="1" w:styleId="EQ">
    <w:name w:val="EQ"/>
    <w:basedOn w:val="Normal"/>
    <w:next w:val="Normal"/>
    <w:rsid w:val="000A4CE9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0A4CE9"/>
    <w:pPr>
      <w:ind w:left="851"/>
    </w:pPr>
  </w:style>
  <w:style w:type="paragraph" w:styleId="List3">
    <w:name w:val="List 3"/>
    <w:basedOn w:val="List2"/>
    <w:rsid w:val="000A4CE9"/>
    <w:pPr>
      <w:ind w:left="1135"/>
    </w:pPr>
  </w:style>
  <w:style w:type="paragraph" w:styleId="List4">
    <w:name w:val="List 4"/>
    <w:basedOn w:val="List3"/>
    <w:rsid w:val="000A4CE9"/>
    <w:pPr>
      <w:ind w:left="1418"/>
    </w:pPr>
  </w:style>
  <w:style w:type="paragraph" w:styleId="List5">
    <w:name w:val="List 5"/>
    <w:basedOn w:val="List4"/>
    <w:rsid w:val="000A4CE9"/>
    <w:pPr>
      <w:ind w:left="1702"/>
    </w:pPr>
  </w:style>
  <w:style w:type="paragraph" w:customStyle="1" w:styleId="EditorsNote">
    <w:name w:val="Editor's Note"/>
    <w:basedOn w:val="Normal"/>
    <w:rsid w:val="000A4CE9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0A4CE9"/>
    <w:pPr>
      <w:numPr>
        <w:numId w:val="8"/>
      </w:numPr>
    </w:pPr>
  </w:style>
  <w:style w:type="paragraph" w:styleId="ListBullet5">
    <w:name w:val="List Bullet 5"/>
    <w:basedOn w:val="ListBullet4"/>
    <w:rsid w:val="000A4CE9"/>
    <w:pPr>
      <w:numPr>
        <w:numId w:val="4"/>
      </w:numPr>
    </w:pPr>
  </w:style>
  <w:style w:type="paragraph" w:styleId="Footer">
    <w:name w:val="footer"/>
    <w:basedOn w:val="Header"/>
    <w:semiHidden/>
    <w:rsid w:val="000A4CE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A4CE9"/>
    <w:pPr>
      <w:numPr>
        <w:numId w:val="2"/>
      </w:numPr>
    </w:pPr>
  </w:style>
  <w:style w:type="paragraph" w:styleId="BalloonText">
    <w:name w:val="Balloon Text"/>
    <w:basedOn w:val="Normal"/>
    <w:semiHidden/>
    <w:rsid w:val="000A4CE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A4CE9"/>
  </w:style>
  <w:style w:type="paragraph" w:styleId="BodyText">
    <w:name w:val="Body Text"/>
    <w:basedOn w:val="Normal"/>
    <w:link w:val="BodyTextChar"/>
    <w:rsid w:val="000A4CE9"/>
  </w:style>
  <w:style w:type="character" w:styleId="Hyperlink">
    <w:name w:val="Hyperlink"/>
    <w:uiPriority w:val="99"/>
    <w:rsid w:val="000A4CE9"/>
    <w:rPr>
      <w:color w:val="0000FF"/>
      <w:u w:val="single"/>
      <w:lang w:val="en-GB"/>
    </w:rPr>
  </w:style>
  <w:style w:type="character" w:styleId="FollowedHyperlink">
    <w:name w:val="FollowedHyperlink"/>
    <w:semiHidden/>
    <w:rsid w:val="000A4CE9"/>
    <w:rPr>
      <w:color w:val="FF0000"/>
      <w:u w:val="single"/>
    </w:rPr>
  </w:style>
  <w:style w:type="character" w:styleId="CommentReference">
    <w:name w:val="annotation reference"/>
    <w:semiHidden/>
    <w:rsid w:val="000A4CE9"/>
    <w:rPr>
      <w:sz w:val="16"/>
      <w:szCs w:val="16"/>
    </w:rPr>
  </w:style>
  <w:style w:type="paragraph" w:styleId="CommentText">
    <w:name w:val="annotation text"/>
    <w:basedOn w:val="Normal"/>
    <w:semiHidden/>
    <w:rsid w:val="000A4CE9"/>
  </w:style>
  <w:style w:type="paragraph" w:styleId="CommentSubject">
    <w:name w:val="annotation subject"/>
    <w:basedOn w:val="CommentText"/>
    <w:next w:val="CommentText"/>
    <w:semiHidden/>
    <w:rsid w:val="000A4CE9"/>
    <w:rPr>
      <w:b/>
      <w:bCs/>
    </w:rPr>
  </w:style>
  <w:style w:type="character" w:customStyle="1" w:styleId="Heading1Char">
    <w:name w:val="Heading 1 Char"/>
    <w:link w:val="Heading1"/>
    <w:rsid w:val="000A4CE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A4CE9"/>
    <w:pPr>
      <w:spacing w:after="180"/>
    </w:pPr>
    <w:rPr>
      <w:lang w:eastAsia="en-US"/>
    </w:rPr>
  </w:style>
  <w:style w:type="paragraph" w:customStyle="1" w:styleId="B2">
    <w:name w:val="B2"/>
    <w:basedOn w:val="List2"/>
    <w:rsid w:val="000A4CE9"/>
    <w:pPr>
      <w:spacing w:after="180"/>
    </w:pPr>
    <w:rPr>
      <w:lang w:eastAsia="en-US"/>
    </w:rPr>
  </w:style>
  <w:style w:type="paragraph" w:customStyle="1" w:styleId="B3">
    <w:name w:val="B3"/>
    <w:basedOn w:val="List3"/>
    <w:rsid w:val="000A4CE9"/>
    <w:pPr>
      <w:spacing w:after="180"/>
    </w:pPr>
    <w:rPr>
      <w:lang w:eastAsia="en-US"/>
    </w:rPr>
  </w:style>
  <w:style w:type="paragraph" w:customStyle="1" w:styleId="B4">
    <w:name w:val="B4"/>
    <w:basedOn w:val="List4"/>
    <w:rsid w:val="000A4CE9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0A4CE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A4CE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A4CE9"/>
    <w:pPr>
      <w:spacing w:after="180"/>
    </w:pPr>
    <w:rPr>
      <w:lang w:eastAsia="en-US"/>
    </w:rPr>
  </w:style>
  <w:style w:type="paragraph" w:customStyle="1" w:styleId="EX">
    <w:name w:val="EX"/>
    <w:basedOn w:val="Normal"/>
    <w:rsid w:val="000A4CE9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0A4CE9"/>
    <w:pPr>
      <w:spacing w:after="0"/>
    </w:pPr>
  </w:style>
  <w:style w:type="paragraph" w:customStyle="1" w:styleId="TAL">
    <w:name w:val="TAL"/>
    <w:basedOn w:val="Normal"/>
    <w:rsid w:val="000A4CE9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0A4CE9"/>
    <w:pPr>
      <w:jc w:val="center"/>
    </w:pPr>
  </w:style>
  <w:style w:type="paragraph" w:customStyle="1" w:styleId="TAH">
    <w:name w:val="TAH"/>
    <w:basedOn w:val="TAC"/>
    <w:rsid w:val="000A4CE9"/>
    <w:rPr>
      <w:b/>
    </w:rPr>
  </w:style>
  <w:style w:type="paragraph" w:customStyle="1" w:styleId="TAN">
    <w:name w:val="TAN"/>
    <w:basedOn w:val="TAL"/>
    <w:rsid w:val="000A4CE9"/>
    <w:pPr>
      <w:ind w:left="851" w:hanging="851"/>
    </w:pPr>
  </w:style>
  <w:style w:type="paragraph" w:customStyle="1" w:styleId="TAR">
    <w:name w:val="TAR"/>
    <w:basedOn w:val="TAL"/>
    <w:rsid w:val="000A4CE9"/>
    <w:pPr>
      <w:jc w:val="right"/>
    </w:pPr>
  </w:style>
  <w:style w:type="paragraph" w:customStyle="1" w:styleId="TH">
    <w:name w:val="TH"/>
    <w:basedOn w:val="Normal"/>
    <w:rsid w:val="000A4CE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A4CE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A4CE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A4C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A4C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A4C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A4C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A4CE9"/>
  </w:style>
  <w:style w:type="paragraph" w:customStyle="1" w:styleId="ZH">
    <w:name w:val="ZH"/>
    <w:rsid w:val="000A4C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A4C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A4CE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A4C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A4CE9"/>
    <w:pPr>
      <w:framePr w:wrap="notBeside" w:y="16161"/>
    </w:pPr>
  </w:style>
  <w:style w:type="paragraph" w:customStyle="1" w:styleId="FP">
    <w:name w:val="FP"/>
    <w:basedOn w:val="Normal"/>
    <w:rsid w:val="000A4CE9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0A4CE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A4CE9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0A4CE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A4CE9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602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CEDE759-302A-4D93-AF3E-95D98A22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948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2017-09-29T09:23:00Z</dcterms:created>
  <dcterms:modified xsi:type="dcterms:W3CDTF">2017-11-15T08:49:00Z</dcterms:modified>
</cp:coreProperties>
</file>